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76" w:rsidRPr="006D4076" w:rsidRDefault="006D4076" w:rsidP="006D407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D4076">
        <w:rPr>
          <w:b/>
          <w:sz w:val="22"/>
          <w:szCs w:val="22"/>
        </w:rPr>
        <w:t>ФЕДЕРАЛЬНОЕ ГОСУДАРСТВЕННОЕ БЮДЖЕТНОЕ</w:t>
      </w:r>
    </w:p>
    <w:p w:rsidR="006D4076" w:rsidRPr="006D4076" w:rsidRDefault="006D4076" w:rsidP="006D407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D4076">
        <w:rPr>
          <w:b/>
          <w:iCs/>
          <w:sz w:val="22"/>
          <w:szCs w:val="22"/>
        </w:rPr>
        <w:t>ОБРАЗОВАТЕЛЬНОЕ УЧРЕЖДЕНИЕ</w:t>
      </w:r>
      <w:r w:rsidRPr="006D4076">
        <w:rPr>
          <w:b/>
          <w:sz w:val="22"/>
          <w:szCs w:val="22"/>
        </w:rPr>
        <w:t xml:space="preserve"> ВЫСШЕГО ОБРАЗОВАНИЯ</w:t>
      </w:r>
    </w:p>
    <w:p w:rsidR="006D4076" w:rsidRPr="006D4076" w:rsidRDefault="006D4076" w:rsidP="006D407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D4076">
        <w:rPr>
          <w:b/>
          <w:sz w:val="22"/>
          <w:szCs w:val="22"/>
        </w:rPr>
        <w:t>«БАШКИРСКИЙ ГОСУДАРСТВЕННЫЙ МЕДИЦИНСКИЙ УНИВЕРСИТЕТ»</w:t>
      </w:r>
    </w:p>
    <w:p w:rsidR="006D4076" w:rsidRPr="006D4076" w:rsidRDefault="006D4076" w:rsidP="006D407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D4076">
        <w:rPr>
          <w:b/>
          <w:sz w:val="22"/>
          <w:szCs w:val="22"/>
        </w:rPr>
        <w:t>МИНИСТЕРСТВА ЗДРАВООХРАНЕНИЯ РОССИЙСКОЙ ФЕДЕРАЦИИ</w:t>
      </w:r>
    </w:p>
    <w:p w:rsidR="006D4076" w:rsidRPr="006D4076" w:rsidRDefault="006D4076" w:rsidP="006D407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D4076">
        <w:rPr>
          <w:b/>
          <w:sz w:val="22"/>
          <w:szCs w:val="22"/>
        </w:rPr>
        <w:t>(ФГБОУ ВО БГМУ МИНЗДРАВА РОССИИ)</w:t>
      </w:r>
    </w:p>
    <w:p w:rsidR="006D4076" w:rsidRPr="006D4076" w:rsidRDefault="006D4076" w:rsidP="006D4076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761A1A" w:rsidRDefault="00761A1A" w:rsidP="00761A1A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6D4076" w:rsidRPr="006D4076" w:rsidRDefault="006D4076" w:rsidP="00761A1A">
      <w:pPr>
        <w:jc w:val="center"/>
      </w:pPr>
    </w:p>
    <w:p w:rsidR="006D4076" w:rsidRPr="006D4076" w:rsidRDefault="006D4076" w:rsidP="006D4076">
      <w:pPr>
        <w:ind w:hanging="1582"/>
        <w:jc w:val="both"/>
        <w:rPr>
          <w:b/>
          <w:sz w:val="22"/>
          <w:szCs w:val="22"/>
        </w:rPr>
      </w:pPr>
    </w:p>
    <w:p w:rsidR="006D4076" w:rsidRPr="006D4076" w:rsidRDefault="006D4076" w:rsidP="006D4076">
      <w:pPr>
        <w:spacing w:line="360" w:lineRule="auto"/>
        <w:jc w:val="center"/>
        <w:rPr>
          <w:b/>
          <w:sz w:val="22"/>
          <w:szCs w:val="22"/>
        </w:rPr>
      </w:pPr>
      <w:r w:rsidRPr="006D4076">
        <w:rPr>
          <w:b/>
          <w:sz w:val="22"/>
          <w:szCs w:val="22"/>
        </w:rPr>
        <w:t>МЕТОДИЧЕСКИЕ   УКАЗАНИЯ</w:t>
      </w:r>
    </w:p>
    <w:p w:rsidR="006D4076" w:rsidRPr="006D4076" w:rsidRDefault="006D4076" w:rsidP="006D4076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6D4076">
        <w:rPr>
          <w:b/>
          <w:sz w:val="22"/>
          <w:szCs w:val="22"/>
        </w:rPr>
        <w:t>К СЕМИНАРСКИМ ЗАНЯТИЯМ  ДЛЯ   ОРДИНАТОРОВ</w:t>
      </w:r>
    </w:p>
    <w:p w:rsidR="006D4076" w:rsidRPr="006D4076" w:rsidRDefault="006D4076" w:rsidP="006D4076">
      <w:pPr>
        <w:ind w:firstLine="720"/>
        <w:rPr>
          <w:b/>
          <w:sz w:val="22"/>
          <w:szCs w:val="22"/>
        </w:rPr>
      </w:pPr>
    </w:p>
    <w:p w:rsidR="006D4076" w:rsidRPr="006D4076" w:rsidRDefault="006D4076" w:rsidP="006D4076">
      <w:pPr>
        <w:jc w:val="both"/>
        <w:rPr>
          <w:b/>
          <w:sz w:val="22"/>
          <w:szCs w:val="22"/>
        </w:rPr>
      </w:pPr>
      <w:r w:rsidRPr="006D4076">
        <w:rPr>
          <w:b/>
          <w:sz w:val="22"/>
          <w:szCs w:val="22"/>
        </w:rPr>
        <w:t>Раздел 7. Ревматические заболевания околосуставных мягких тканей.</w:t>
      </w:r>
    </w:p>
    <w:p w:rsidR="006D4076" w:rsidRPr="006D4076" w:rsidRDefault="006D4076" w:rsidP="006D4076">
      <w:pPr>
        <w:jc w:val="both"/>
        <w:rPr>
          <w:b/>
          <w:sz w:val="22"/>
          <w:szCs w:val="22"/>
        </w:rPr>
      </w:pPr>
      <w:r w:rsidRPr="006D4076">
        <w:rPr>
          <w:b/>
          <w:sz w:val="22"/>
          <w:szCs w:val="22"/>
        </w:rPr>
        <w:t>Тема 1. Регионарные ревматические заболевания околосуставных мягких тканей.</w:t>
      </w:r>
    </w:p>
    <w:p w:rsidR="006D4076" w:rsidRPr="006D4076" w:rsidRDefault="006D4076" w:rsidP="006D4076">
      <w:pPr>
        <w:jc w:val="both"/>
        <w:rPr>
          <w:b/>
          <w:sz w:val="22"/>
          <w:szCs w:val="22"/>
        </w:rPr>
      </w:pPr>
    </w:p>
    <w:p w:rsidR="006D4076" w:rsidRPr="006D4076" w:rsidRDefault="006D4076" w:rsidP="006D4076">
      <w:pPr>
        <w:jc w:val="both"/>
        <w:rPr>
          <w:b/>
          <w:sz w:val="22"/>
          <w:szCs w:val="22"/>
        </w:rPr>
      </w:pPr>
      <w:r w:rsidRPr="006D4076">
        <w:rPr>
          <w:b/>
          <w:sz w:val="22"/>
          <w:szCs w:val="22"/>
        </w:rPr>
        <w:t>Индекс дисциплины: Б1.Б.1</w:t>
      </w:r>
    </w:p>
    <w:p w:rsidR="006D4076" w:rsidRPr="006D4076" w:rsidRDefault="006D4076" w:rsidP="006D4076">
      <w:pPr>
        <w:jc w:val="both"/>
        <w:rPr>
          <w:b/>
          <w:sz w:val="22"/>
          <w:szCs w:val="22"/>
        </w:rPr>
      </w:pPr>
      <w:r w:rsidRPr="006D4076">
        <w:rPr>
          <w:b/>
          <w:sz w:val="22"/>
          <w:szCs w:val="22"/>
        </w:rPr>
        <w:t xml:space="preserve">Наименование: </w:t>
      </w:r>
      <w:r w:rsidRPr="006D4076">
        <w:rPr>
          <w:sz w:val="22"/>
          <w:szCs w:val="22"/>
        </w:rPr>
        <w:t xml:space="preserve">ординатура по специальности 31.08.46 «Ревматология» </w:t>
      </w:r>
    </w:p>
    <w:p w:rsidR="006D4076" w:rsidRPr="006D4076" w:rsidRDefault="006D4076" w:rsidP="006D4076">
      <w:pPr>
        <w:jc w:val="both"/>
        <w:rPr>
          <w:b/>
          <w:sz w:val="22"/>
          <w:szCs w:val="22"/>
        </w:rPr>
      </w:pPr>
      <w:r w:rsidRPr="006D4076">
        <w:rPr>
          <w:b/>
          <w:sz w:val="22"/>
          <w:szCs w:val="22"/>
        </w:rPr>
        <w:t xml:space="preserve">Контингент обучающихся: </w:t>
      </w:r>
      <w:r w:rsidRPr="006D4076">
        <w:rPr>
          <w:sz w:val="22"/>
          <w:szCs w:val="22"/>
        </w:rPr>
        <w:t>ординаторы специальности «Ревматология»</w:t>
      </w:r>
    </w:p>
    <w:p w:rsidR="006D4076" w:rsidRPr="006D4076" w:rsidRDefault="006D4076" w:rsidP="006D4076">
      <w:pPr>
        <w:jc w:val="both"/>
        <w:rPr>
          <w:rStyle w:val="a4"/>
          <w:b/>
          <w:i w:val="0"/>
          <w:sz w:val="22"/>
          <w:szCs w:val="22"/>
        </w:rPr>
      </w:pPr>
      <w:r w:rsidRPr="006D4076">
        <w:rPr>
          <w:b/>
          <w:sz w:val="22"/>
          <w:szCs w:val="22"/>
        </w:rPr>
        <w:t xml:space="preserve">Продолжительность занятия: </w:t>
      </w:r>
      <w:r w:rsidRPr="006D4076">
        <w:rPr>
          <w:sz w:val="22"/>
          <w:szCs w:val="22"/>
        </w:rPr>
        <w:t>2 часа.</w:t>
      </w:r>
    </w:p>
    <w:p w:rsidR="006D4076" w:rsidRPr="006D4076" w:rsidRDefault="006D4076" w:rsidP="006D4076">
      <w:pPr>
        <w:rPr>
          <w:b/>
          <w:sz w:val="22"/>
          <w:szCs w:val="22"/>
        </w:rPr>
      </w:pPr>
      <w:r w:rsidRPr="006D4076">
        <w:rPr>
          <w:rStyle w:val="a4"/>
          <w:b/>
          <w:i w:val="0"/>
          <w:sz w:val="22"/>
          <w:szCs w:val="22"/>
        </w:rPr>
        <w:t>Место проведения:</w:t>
      </w:r>
      <w:r w:rsidRPr="006D4076">
        <w:rPr>
          <w:rStyle w:val="a4"/>
          <w:i w:val="0"/>
          <w:sz w:val="22"/>
          <w:szCs w:val="22"/>
        </w:rPr>
        <w:t xml:space="preserve"> учебная комната, ревматологическое отделение, 5 этаж, </w:t>
      </w:r>
      <w:r w:rsidRPr="006D4076">
        <w:rPr>
          <w:sz w:val="22"/>
          <w:szCs w:val="22"/>
        </w:rPr>
        <w:t>РКБ им. Г.Г.Куватова г.Уфа.</w:t>
      </w:r>
    </w:p>
    <w:p w:rsidR="006D4076" w:rsidRPr="006D4076" w:rsidRDefault="006D4076" w:rsidP="006D4076">
      <w:pPr>
        <w:jc w:val="both"/>
        <w:rPr>
          <w:b/>
          <w:sz w:val="22"/>
          <w:szCs w:val="22"/>
        </w:rPr>
      </w:pPr>
      <w:r w:rsidRPr="006D4076">
        <w:rPr>
          <w:b/>
          <w:sz w:val="22"/>
          <w:szCs w:val="22"/>
        </w:rPr>
        <w:t xml:space="preserve">Иллюстративный материал и оснащение: </w:t>
      </w:r>
      <w:r w:rsidRPr="006D4076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мультимедийный проектор, мультимедийные материалы, слайды, ноутбук. </w:t>
      </w:r>
    </w:p>
    <w:p w:rsidR="006D4076" w:rsidRPr="006D4076" w:rsidRDefault="006D4076" w:rsidP="006D4076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6D4076" w:rsidRPr="006D4076" w:rsidRDefault="006D4076" w:rsidP="006D4076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6D4076">
        <w:rPr>
          <w:rFonts w:ascii="Times New Roman" w:hAnsi="Times New Roman" w:cs="Times New Roman"/>
          <w:b/>
          <w:sz w:val="22"/>
          <w:szCs w:val="22"/>
        </w:rPr>
        <w:t>Цель:</w:t>
      </w:r>
      <w:r w:rsidRPr="006D4076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умений по диагностике, дифференциальной диагностике регионарных ревматических заболеваний околосуставных мягких тканей, определению степени активности заболеваний, правильному выбору тактики лечения.</w:t>
      </w:r>
    </w:p>
    <w:p w:rsidR="006D4076" w:rsidRPr="006D4076" w:rsidRDefault="006D4076" w:rsidP="006D4076">
      <w:pPr>
        <w:pStyle w:val="10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6D4076" w:rsidRPr="006D4076" w:rsidRDefault="006D4076" w:rsidP="006D4076">
      <w:pPr>
        <w:pStyle w:val="10"/>
        <w:ind w:right="299"/>
        <w:jc w:val="both"/>
        <w:rPr>
          <w:sz w:val="22"/>
          <w:szCs w:val="22"/>
        </w:rPr>
      </w:pPr>
      <w:r w:rsidRPr="006D4076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6D4076">
        <w:rPr>
          <w:rFonts w:ascii="Times New Roman" w:hAnsi="Times New Roman" w:cs="Times New Roman"/>
          <w:sz w:val="22"/>
          <w:szCs w:val="22"/>
        </w:rPr>
        <w:t xml:space="preserve"> </w:t>
      </w:r>
    </w:p>
    <w:p w:rsidR="006D4076" w:rsidRPr="006D4076" w:rsidRDefault="006D4076" w:rsidP="006D4076">
      <w:pPr>
        <w:jc w:val="both"/>
        <w:rPr>
          <w:sz w:val="22"/>
          <w:szCs w:val="22"/>
        </w:rPr>
      </w:pPr>
      <w:r w:rsidRPr="006D4076">
        <w:rPr>
          <w:sz w:val="22"/>
          <w:szCs w:val="22"/>
        </w:rPr>
        <w:t>Рассмотреть определение, этиологию, эпидемиологию, классификацию, патогенез, особенности суставного синдрома при регионарных ревматических заболеваниях околосуставных мягких тканей, особенности клиники, диагностические критерии, критерии течения и активности, принципы, методы терапии регионарных ревматических заболеваний околосуставных мягких тканей.</w:t>
      </w:r>
    </w:p>
    <w:p w:rsidR="006D4076" w:rsidRPr="006D4076" w:rsidRDefault="006D4076" w:rsidP="006D4076">
      <w:pPr>
        <w:widowControl/>
        <w:jc w:val="both"/>
        <w:rPr>
          <w:sz w:val="22"/>
          <w:szCs w:val="22"/>
        </w:rPr>
      </w:pPr>
      <w:r w:rsidRPr="006D4076">
        <w:rPr>
          <w:sz w:val="22"/>
          <w:szCs w:val="22"/>
        </w:rPr>
        <w:t xml:space="preserve">Обучить обследованию больных с суставной патологией, алгоритму диагностического поиска при суставном синдроме, диагностике ревматических заболеваний околосуставных мягких тканей, умению формулировать диагноз согласно существующей классификации и правильно выбрать тактику лечения в зависимости от формы, варианта течения, стадии и степени активности заболевания. Изучить методы диагностики и лечения, дифференциальную диагностику суставного синдрома при регионарных ревматических заболеваниях околосуставных мягких тканей. </w:t>
      </w:r>
    </w:p>
    <w:p w:rsidR="006D4076" w:rsidRPr="006D4076" w:rsidRDefault="006D4076" w:rsidP="006D4076">
      <w:pPr>
        <w:pStyle w:val="21"/>
        <w:widowControl/>
        <w:tabs>
          <w:tab w:val="clear" w:pos="567"/>
          <w:tab w:val="clear" w:pos="4395"/>
        </w:tabs>
        <w:spacing w:line="240" w:lineRule="auto"/>
        <w:ind w:left="0"/>
        <w:rPr>
          <w:b/>
          <w:sz w:val="22"/>
          <w:szCs w:val="22"/>
        </w:rPr>
      </w:pPr>
      <w:r w:rsidRPr="006D4076">
        <w:rPr>
          <w:sz w:val="22"/>
          <w:szCs w:val="22"/>
        </w:rPr>
        <w:t>Обучить навыкам оформления, ведения медицинской документации.</w:t>
      </w:r>
    </w:p>
    <w:p w:rsidR="006D4076" w:rsidRPr="006D4076" w:rsidRDefault="006D4076" w:rsidP="006D4076">
      <w:pPr>
        <w:jc w:val="both"/>
        <w:rPr>
          <w:b/>
          <w:sz w:val="22"/>
          <w:szCs w:val="22"/>
        </w:rPr>
      </w:pPr>
    </w:p>
    <w:p w:rsidR="006D4076" w:rsidRPr="006D4076" w:rsidRDefault="006D4076" w:rsidP="006D4076">
      <w:pPr>
        <w:jc w:val="both"/>
        <w:rPr>
          <w:sz w:val="22"/>
          <w:szCs w:val="22"/>
        </w:rPr>
      </w:pPr>
      <w:r w:rsidRPr="006D4076">
        <w:rPr>
          <w:b/>
          <w:sz w:val="22"/>
          <w:szCs w:val="22"/>
        </w:rPr>
        <w:t xml:space="preserve">Формируемые компетенции- </w:t>
      </w:r>
      <w:r w:rsidRPr="006D4076">
        <w:rPr>
          <w:sz w:val="22"/>
          <w:szCs w:val="22"/>
        </w:rPr>
        <w:t>ПК-1, ПК-2, ПК-5, ПК-6, ПК-8</w:t>
      </w:r>
    </w:p>
    <w:p w:rsidR="006D4076" w:rsidRPr="006D4076" w:rsidRDefault="006D4076" w:rsidP="006D4076">
      <w:pPr>
        <w:jc w:val="both"/>
        <w:rPr>
          <w:b/>
          <w:sz w:val="22"/>
          <w:szCs w:val="22"/>
        </w:rPr>
      </w:pPr>
    </w:p>
    <w:p w:rsidR="006D4076" w:rsidRPr="006D4076" w:rsidRDefault="006D4076" w:rsidP="006D4076">
      <w:pPr>
        <w:jc w:val="both"/>
        <w:rPr>
          <w:b/>
          <w:sz w:val="22"/>
          <w:szCs w:val="22"/>
        </w:rPr>
      </w:pPr>
      <w:r w:rsidRPr="006D4076">
        <w:rPr>
          <w:b/>
          <w:sz w:val="22"/>
          <w:szCs w:val="22"/>
        </w:rPr>
        <w:t>План семинара:</w:t>
      </w:r>
    </w:p>
    <w:p w:rsidR="006D4076" w:rsidRPr="006D4076" w:rsidRDefault="006D4076" w:rsidP="006D4076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6D4076">
        <w:rPr>
          <w:sz w:val="22"/>
          <w:szCs w:val="22"/>
        </w:rPr>
        <w:t>Вводный тестовый контроль.</w:t>
      </w:r>
    </w:p>
    <w:p w:rsidR="006D4076" w:rsidRPr="006D4076" w:rsidRDefault="006D4076" w:rsidP="006D4076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6D4076">
        <w:rPr>
          <w:sz w:val="22"/>
          <w:szCs w:val="22"/>
        </w:rPr>
        <w:t xml:space="preserve">Беседа по теме занятия. </w:t>
      </w:r>
    </w:p>
    <w:p w:rsidR="006D4076" w:rsidRPr="006D4076" w:rsidRDefault="006D4076" w:rsidP="006D4076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6D4076">
        <w:rPr>
          <w:sz w:val="22"/>
          <w:szCs w:val="22"/>
        </w:rPr>
        <w:t xml:space="preserve">Практическая работа. </w:t>
      </w:r>
    </w:p>
    <w:p w:rsidR="006D4076" w:rsidRPr="006D4076" w:rsidRDefault="006D4076" w:rsidP="006D4076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6D4076">
        <w:rPr>
          <w:sz w:val="22"/>
          <w:szCs w:val="22"/>
        </w:rPr>
        <w:t>Ситуационные задачи для разбора на занятии.</w:t>
      </w:r>
    </w:p>
    <w:p w:rsidR="006D4076" w:rsidRPr="006D4076" w:rsidRDefault="006D4076" w:rsidP="006D4076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6D4076">
        <w:rPr>
          <w:sz w:val="22"/>
          <w:szCs w:val="22"/>
        </w:rPr>
        <w:t>Итоговый тестовый контроль.</w:t>
      </w:r>
    </w:p>
    <w:p w:rsidR="006D4076" w:rsidRPr="006D4076" w:rsidRDefault="006D4076" w:rsidP="006D4076">
      <w:pPr>
        <w:jc w:val="both"/>
        <w:rPr>
          <w:b/>
          <w:sz w:val="22"/>
          <w:szCs w:val="22"/>
        </w:rPr>
      </w:pPr>
    </w:p>
    <w:p w:rsidR="006D4076" w:rsidRPr="006D4076" w:rsidRDefault="006D4076" w:rsidP="006D4076">
      <w:pPr>
        <w:jc w:val="both"/>
        <w:rPr>
          <w:sz w:val="22"/>
          <w:szCs w:val="22"/>
        </w:rPr>
      </w:pPr>
      <w:r w:rsidRPr="006D4076">
        <w:rPr>
          <w:b/>
          <w:sz w:val="22"/>
          <w:szCs w:val="22"/>
        </w:rPr>
        <w:t>Содержание семинара:</w:t>
      </w:r>
    </w:p>
    <w:p w:rsidR="006D4076" w:rsidRPr="006D4076" w:rsidRDefault="006D4076" w:rsidP="006D4076">
      <w:pPr>
        <w:jc w:val="both"/>
        <w:rPr>
          <w:sz w:val="22"/>
          <w:szCs w:val="22"/>
        </w:rPr>
      </w:pPr>
    </w:p>
    <w:p w:rsidR="006D4076" w:rsidRPr="006D4076" w:rsidRDefault="006D4076" w:rsidP="006D4076">
      <w:pPr>
        <w:numPr>
          <w:ilvl w:val="0"/>
          <w:numId w:val="3"/>
        </w:numPr>
        <w:ind w:left="0" w:firstLine="0"/>
        <w:jc w:val="both"/>
        <w:rPr>
          <w:b/>
          <w:sz w:val="22"/>
          <w:szCs w:val="22"/>
        </w:rPr>
      </w:pPr>
      <w:r w:rsidRPr="006D4076">
        <w:rPr>
          <w:b/>
          <w:sz w:val="22"/>
          <w:szCs w:val="22"/>
        </w:rPr>
        <w:t>Вводный тестовый контроль.</w:t>
      </w:r>
    </w:p>
    <w:p w:rsidR="006D4076" w:rsidRPr="006D4076" w:rsidRDefault="006D4076" w:rsidP="006D4076">
      <w:pPr>
        <w:jc w:val="both"/>
        <w:rPr>
          <w:b/>
          <w:sz w:val="22"/>
          <w:szCs w:val="22"/>
        </w:rPr>
      </w:pPr>
    </w:p>
    <w:p w:rsidR="006D4076" w:rsidRPr="006D4076" w:rsidRDefault="006D4076" w:rsidP="006D4076">
      <w:pPr>
        <w:numPr>
          <w:ilvl w:val="0"/>
          <w:numId w:val="3"/>
        </w:numPr>
        <w:ind w:left="0" w:firstLine="0"/>
        <w:jc w:val="both"/>
      </w:pPr>
      <w:r w:rsidRPr="006D4076">
        <w:rPr>
          <w:b/>
          <w:sz w:val="22"/>
          <w:szCs w:val="22"/>
        </w:rPr>
        <w:lastRenderedPageBreak/>
        <w:t>Беседа по теме семинара.</w:t>
      </w:r>
      <w:r w:rsidRPr="006D4076">
        <w:rPr>
          <w:sz w:val="22"/>
          <w:szCs w:val="22"/>
        </w:rPr>
        <w:t xml:space="preserve"> Перечень вопросов для собеседования:</w:t>
      </w:r>
    </w:p>
    <w:p w:rsidR="006D4076" w:rsidRPr="006D4076" w:rsidRDefault="006D4076" w:rsidP="006D4076"/>
    <w:p w:rsidR="006D4076" w:rsidRPr="006D4076" w:rsidRDefault="006D4076" w:rsidP="006D4076"/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536"/>
      </w:tblGrid>
      <w:tr w:rsidR="006D4076" w:rsidRPr="006D4076" w:rsidTr="0098654E">
        <w:trPr>
          <w:cantSplit/>
        </w:trPr>
        <w:tc>
          <w:tcPr>
            <w:tcW w:w="8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076" w:rsidRPr="006D4076" w:rsidRDefault="006D4076" w:rsidP="006D4076">
            <w:pPr>
              <w:rPr>
                <w:sz w:val="22"/>
                <w:szCs w:val="22"/>
              </w:rPr>
            </w:pPr>
            <w:r w:rsidRPr="006D4076">
              <w:rPr>
                <w:sz w:val="22"/>
                <w:szCs w:val="22"/>
                <w:lang w:val="en-US"/>
              </w:rPr>
              <w:t>I</w:t>
            </w:r>
            <w:r w:rsidRPr="006D4076">
              <w:rPr>
                <w:sz w:val="22"/>
                <w:szCs w:val="22"/>
              </w:rPr>
              <w:t>. Клас</w:t>
            </w:r>
            <w:r w:rsidRPr="006D4076">
              <w:rPr>
                <w:sz w:val="22"/>
                <w:szCs w:val="22"/>
              </w:rPr>
              <w:softHyphen/>
              <w:t>си</w:t>
            </w:r>
            <w:r w:rsidRPr="006D4076">
              <w:rPr>
                <w:sz w:val="22"/>
                <w:szCs w:val="22"/>
              </w:rPr>
              <w:softHyphen/>
              <w:t>фи</w:t>
            </w:r>
            <w:r w:rsidRPr="006D4076">
              <w:rPr>
                <w:sz w:val="22"/>
                <w:szCs w:val="22"/>
              </w:rPr>
              <w:softHyphen/>
              <w:t>ка</w:t>
            </w:r>
            <w:r w:rsidRPr="006D4076">
              <w:rPr>
                <w:sz w:val="22"/>
                <w:szCs w:val="22"/>
              </w:rPr>
              <w:softHyphen/>
              <w:t>ция про</w:t>
            </w:r>
            <w:r w:rsidRPr="006D4076">
              <w:rPr>
                <w:sz w:val="22"/>
                <w:szCs w:val="22"/>
              </w:rPr>
              <w:softHyphen/>
              <w:t>ти</w:t>
            </w:r>
            <w:r w:rsidRPr="006D4076">
              <w:rPr>
                <w:sz w:val="22"/>
                <w:szCs w:val="22"/>
              </w:rPr>
              <w:softHyphen/>
              <w:t>во</w:t>
            </w:r>
            <w:r w:rsidRPr="006D4076">
              <w:rPr>
                <w:sz w:val="22"/>
                <w:szCs w:val="22"/>
              </w:rPr>
              <w:softHyphen/>
              <w:t>су</w:t>
            </w:r>
            <w:r w:rsidRPr="006D4076">
              <w:rPr>
                <w:sz w:val="22"/>
                <w:szCs w:val="22"/>
              </w:rPr>
              <w:softHyphen/>
              <w:t>до</w:t>
            </w:r>
            <w:r w:rsidRPr="006D4076">
              <w:rPr>
                <w:sz w:val="22"/>
                <w:szCs w:val="22"/>
              </w:rPr>
              <w:softHyphen/>
              <w:t>рож</w:t>
            </w:r>
            <w:r w:rsidRPr="006D4076">
              <w:rPr>
                <w:sz w:val="22"/>
                <w:szCs w:val="22"/>
              </w:rPr>
              <w:softHyphen/>
              <w:t>ных средств по ме</w:t>
            </w:r>
            <w:r w:rsidRPr="006D4076">
              <w:rPr>
                <w:sz w:val="22"/>
                <w:szCs w:val="22"/>
              </w:rPr>
              <w:softHyphen/>
              <w:t>ха</w:t>
            </w:r>
            <w:r w:rsidRPr="006D4076">
              <w:rPr>
                <w:sz w:val="22"/>
                <w:szCs w:val="22"/>
              </w:rPr>
              <w:softHyphen/>
              <w:t>низ</w:t>
            </w:r>
            <w:r w:rsidRPr="006D4076">
              <w:rPr>
                <w:sz w:val="22"/>
                <w:szCs w:val="22"/>
              </w:rPr>
              <w:softHyphen/>
              <w:t>му дей</w:t>
            </w:r>
            <w:r w:rsidRPr="006D4076">
              <w:rPr>
                <w:sz w:val="22"/>
                <w:szCs w:val="22"/>
              </w:rPr>
              <w:softHyphen/>
              <w:t>ст</w:t>
            </w:r>
            <w:r w:rsidRPr="006D4076">
              <w:rPr>
                <w:sz w:val="22"/>
                <w:szCs w:val="22"/>
              </w:rPr>
              <w:softHyphen/>
              <w:t>вия</w:t>
            </w:r>
          </w:p>
        </w:tc>
      </w:tr>
      <w:tr w:rsidR="006D4076" w:rsidRPr="006D4076" w:rsidTr="0098654E">
        <w:trPr>
          <w:cantSplit/>
        </w:trPr>
        <w:tc>
          <w:tcPr>
            <w:tcW w:w="8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076" w:rsidRPr="006D4076" w:rsidRDefault="006D4076" w:rsidP="006D4076">
            <w:pPr>
              <w:rPr>
                <w:sz w:val="22"/>
                <w:szCs w:val="22"/>
              </w:rPr>
            </w:pPr>
            <w:r w:rsidRPr="006D4076">
              <w:rPr>
                <w:sz w:val="22"/>
                <w:szCs w:val="22"/>
              </w:rPr>
              <w:t>1. Поражения мягких тканей</w:t>
            </w:r>
            <w:r w:rsidRPr="006D4076">
              <w:rPr>
                <w:spacing w:val="-1"/>
                <w:sz w:val="22"/>
                <w:szCs w:val="22"/>
              </w:rPr>
              <w:t xml:space="preserve"> верхней конечности: нодулярный теносиновит сгибателей пальцев </w:t>
            </w:r>
            <w:r w:rsidRPr="006D4076">
              <w:rPr>
                <w:sz w:val="22"/>
                <w:szCs w:val="22"/>
              </w:rPr>
              <w:t>кистей, контрактура Дюпиитрена, синдром запястного канала, синдром канала Гийона</w:t>
            </w:r>
          </w:p>
        </w:tc>
      </w:tr>
      <w:tr w:rsidR="006D4076" w:rsidRPr="006D4076" w:rsidTr="0098654E">
        <w:trPr>
          <w:cantSplit/>
        </w:trPr>
        <w:tc>
          <w:tcPr>
            <w:tcW w:w="8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076" w:rsidRPr="006D4076" w:rsidRDefault="006D4076" w:rsidP="006D4076">
            <w:pPr>
              <w:rPr>
                <w:sz w:val="22"/>
                <w:szCs w:val="22"/>
              </w:rPr>
            </w:pPr>
            <w:r w:rsidRPr="006D4076">
              <w:rPr>
                <w:sz w:val="22"/>
                <w:szCs w:val="22"/>
              </w:rPr>
              <w:t>2. Болезнь де-Кервена, с</w:t>
            </w:r>
            <w:r w:rsidRPr="006D4076">
              <w:rPr>
                <w:spacing w:val="-1"/>
                <w:sz w:val="22"/>
                <w:szCs w:val="22"/>
              </w:rPr>
              <w:t xml:space="preserve">индром круглого пронатора  кубитального </w:t>
            </w:r>
            <w:r w:rsidRPr="006D4076">
              <w:rPr>
                <w:sz w:val="22"/>
                <w:szCs w:val="22"/>
              </w:rPr>
              <w:t>канала, н</w:t>
            </w:r>
            <w:r w:rsidRPr="006D4076">
              <w:rPr>
                <w:spacing w:val="-1"/>
                <w:sz w:val="22"/>
                <w:szCs w:val="22"/>
              </w:rPr>
              <w:t>аружный и внутренний эпикондилиты,  б</w:t>
            </w:r>
            <w:r w:rsidRPr="006D4076">
              <w:rPr>
                <w:sz w:val="22"/>
                <w:szCs w:val="22"/>
              </w:rPr>
              <w:t>урсит локтевого отростка, п</w:t>
            </w:r>
            <w:r w:rsidRPr="006D4076">
              <w:rPr>
                <w:spacing w:val="-1"/>
                <w:sz w:val="22"/>
                <w:szCs w:val="22"/>
              </w:rPr>
              <w:t xml:space="preserve">оражение мягких тканей области плечевого </w:t>
            </w:r>
            <w:r w:rsidRPr="006D4076">
              <w:rPr>
                <w:sz w:val="22"/>
                <w:szCs w:val="22"/>
              </w:rPr>
              <w:t>сустава</w:t>
            </w:r>
          </w:p>
        </w:tc>
      </w:tr>
      <w:tr w:rsidR="006D4076" w:rsidRPr="006D4076" w:rsidTr="0098654E">
        <w:trPr>
          <w:cantSplit/>
        </w:trPr>
        <w:tc>
          <w:tcPr>
            <w:tcW w:w="8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076" w:rsidRPr="006D4076" w:rsidRDefault="006D4076" w:rsidP="006D4076">
            <w:pPr>
              <w:rPr>
                <w:spacing w:val="-2"/>
                <w:sz w:val="22"/>
                <w:szCs w:val="22"/>
              </w:rPr>
            </w:pPr>
            <w:r w:rsidRPr="006D4076">
              <w:rPr>
                <w:sz w:val="22"/>
                <w:szCs w:val="22"/>
              </w:rPr>
              <w:t>3. П</w:t>
            </w:r>
            <w:r w:rsidRPr="006D4076">
              <w:rPr>
                <w:spacing w:val="-1"/>
                <w:sz w:val="22"/>
                <w:szCs w:val="22"/>
              </w:rPr>
              <w:t xml:space="preserve">ростой тендинит надостной и других мышц </w:t>
            </w:r>
            <w:r w:rsidRPr="006D4076">
              <w:rPr>
                <w:sz w:val="22"/>
                <w:szCs w:val="22"/>
              </w:rPr>
              <w:t xml:space="preserve">вращательной манжеты плеча, тендинит двуглавой мышцы плеча, разрыв сухожилий надостной мышцы и </w:t>
            </w:r>
            <w:r w:rsidRPr="006D4076">
              <w:rPr>
                <w:spacing w:val="-1"/>
                <w:sz w:val="22"/>
                <w:szCs w:val="22"/>
              </w:rPr>
              <w:t>длинной головки двуглавой мышцы плеча,  р</w:t>
            </w:r>
            <w:r w:rsidRPr="006D4076">
              <w:rPr>
                <w:sz w:val="22"/>
                <w:szCs w:val="22"/>
              </w:rPr>
              <w:t>етрактильный капсулит, синдром "плечо-кисть", с</w:t>
            </w:r>
            <w:r w:rsidRPr="006D4076">
              <w:rPr>
                <w:spacing w:val="-2"/>
                <w:sz w:val="22"/>
                <w:szCs w:val="22"/>
              </w:rPr>
              <w:t>убакромиальный синдром столкновения</w:t>
            </w:r>
          </w:p>
        </w:tc>
      </w:tr>
      <w:tr w:rsidR="006D4076" w:rsidRPr="006D4076" w:rsidTr="0098654E">
        <w:trPr>
          <w:cantSplit/>
        </w:trPr>
        <w:tc>
          <w:tcPr>
            <w:tcW w:w="8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076" w:rsidRPr="006D4076" w:rsidRDefault="006D4076" w:rsidP="006D4076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D4076">
              <w:rPr>
                <w:spacing w:val="-2"/>
                <w:sz w:val="22"/>
                <w:szCs w:val="22"/>
              </w:rPr>
              <w:t>4. Д</w:t>
            </w:r>
            <w:r w:rsidRPr="006D4076">
              <w:rPr>
                <w:spacing w:val="-1"/>
                <w:sz w:val="22"/>
                <w:szCs w:val="22"/>
              </w:rPr>
              <w:t>ифференциальная диагностика периартикуляр</w:t>
            </w:r>
            <w:r w:rsidRPr="006D4076">
              <w:rPr>
                <w:sz w:val="22"/>
                <w:szCs w:val="22"/>
              </w:rPr>
              <w:t>ных поражений в области плеча и принципы л</w:t>
            </w:r>
            <w:r w:rsidRPr="006D4076">
              <w:rPr>
                <w:spacing w:val="-1"/>
                <w:sz w:val="22"/>
                <w:szCs w:val="22"/>
              </w:rPr>
              <w:t xml:space="preserve">ечения при заболеваниях мягких тканей области </w:t>
            </w:r>
            <w:r w:rsidRPr="006D4076">
              <w:rPr>
                <w:sz w:val="22"/>
                <w:szCs w:val="22"/>
              </w:rPr>
              <w:t xml:space="preserve">плечевого сустава. </w:t>
            </w:r>
          </w:p>
        </w:tc>
      </w:tr>
      <w:tr w:rsidR="006D4076" w:rsidRPr="006D4076" w:rsidTr="0098654E">
        <w:trPr>
          <w:cantSplit/>
        </w:trPr>
        <w:tc>
          <w:tcPr>
            <w:tcW w:w="8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076" w:rsidRPr="006D4076" w:rsidRDefault="006D4076" w:rsidP="006D4076">
            <w:pPr>
              <w:rPr>
                <w:sz w:val="22"/>
                <w:szCs w:val="22"/>
              </w:rPr>
            </w:pPr>
            <w:r w:rsidRPr="006D4076">
              <w:rPr>
                <w:sz w:val="22"/>
                <w:szCs w:val="22"/>
                <w:lang w:val="en-US"/>
              </w:rPr>
              <w:t>II</w:t>
            </w:r>
            <w:r w:rsidRPr="006D4076">
              <w:rPr>
                <w:sz w:val="22"/>
                <w:szCs w:val="22"/>
              </w:rPr>
              <w:t>. Ревматические заболевания околосуставных мягких тканей другой локализации</w:t>
            </w:r>
          </w:p>
        </w:tc>
      </w:tr>
      <w:tr w:rsidR="006D4076" w:rsidRPr="006D4076" w:rsidTr="0098654E">
        <w:trPr>
          <w:cantSplit/>
        </w:trPr>
        <w:tc>
          <w:tcPr>
            <w:tcW w:w="8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076" w:rsidRPr="006D4076" w:rsidRDefault="006D4076" w:rsidP="006D4076">
            <w:pPr>
              <w:rPr>
                <w:spacing w:val="-1"/>
                <w:sz w:val="22"/>
                <w:szCs w:val="22"/>
              </w:rPr>
            </w:pPr>
            <w:r w:rsidRPr="006D4076">
              <w:rPr>
                <w:sz w:val="22"/>
                <w:szCs w:val="22"/>
              </w:rPr>
              <w:t xml:space="preserve">1. Области шеи и </w:t>
            </w:r>
            <w:r w:rsidRPr="006D4076">
              <w:rPr>
                <w:spacing w:val="-1"/>
                <w:sz w:val="22"/>
                <w:szCs w:val="22"/>
              </w:rPr>
              <w:t xml:space="preserve">грудной клетки (синдромы верхней апертуры </w:t>
            </w:r>
            <w:r w:rsidRPr="006D4076">
              <w:rPr>
                <w:sz w:val="22"/>
                <w:szCs w:val="22"/>
              </w:rPr>
              <w:t>грудной клетки, с</w:t>
            </w:r>
            <w:r w:rsidRPr="006D4076">
              <w:rPr>
                <w:spacing w:val="-1"/>
                <w:sz w:val="22"/>
                <w:szCs w:val="22"/>
              </w:rPr>
              <w:t>индром передней лестничной мышцы, синдром малой грудной мышцы, добавочно</w:t>
            </w:r>
            <w:r w:rsidRPr="006D4076">
              <w:rPr>
                <w:sz w:val="22"/>
                <w:szCs w:val="22"/>
              </w:rPr>
              <w:t>го шейного ребра, костохондрит, синдром Титце, м</w:t>
            </w:r>
            <w:r w:rsidRPr="006D4076">
              <w:rPr>
                <w:spacing w:val="-1"/>
                <w:sz w:val="22"/>
                <w:szCs w:val="22"/>
              </w:rPr>
              <w:t>иофасциальные синдромы грудной клетки)</w:t>
            </w:r>
          </w:p>
        </w:tc>
      </w:tr>
      <w:tr w:rsidR="006D4076" w:rsidRPr="006D4076" w:rsidTr="0098654E">
        <w:trPr>
          <w:cantSplit/>
        </w:trPr>
        <w:tc>
          <w:tcPr>
            <w:tcW w:w="8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076" w:rsidRPr="006D4076" w:rsidRDefault="006D4076" w:rsidP="006D4076">
            <w:pPr>
              <w:rPr>
                <w:spacing w:val="-1"/>
                <w:sz w:val="22"/>
                <w:szCs w:val="22"/>
              </w:rPr>
            </w:pPr>
            <w:r w:rsidRPr="006D4076">
              <w:rPr>
                <w:spacing w:val="-1"/>
                <w:sz w:val="22"/>
                <w:szCs w:val="22"/>
              </w:rPr>
              <w:t>2. мягких тканей области поясни</w:t>
            </w:r>
            <w:r w:rsidRPr="006D4076">
              <w:rPr>
                <w:sz w:val="22"/>
                <w:szCs w:val="22"/>
              </w:rPr>
              <w:t>цы и таза (синдром грушевидной мышцы, трохантерит, п</w:t>
            </w:r>
            <w:r w:rsidRPr="006D4076">
              <w:rPr>
                <w:spacing w:val="-1"/>
                <w:sz w:val="22"/>
                <w:szCs w:val="22"/>
              </w:rPr>
              <w:t xml:space="preserve">ериартрит тазобедренного сустава, энтезопатия и бурсит области седалищного </w:t>
            </w:r>
            <w:r w:rsidRPr="006D4076">
              <w:rPr>
                <w:sz w:val="22"/>
                <w:szCs w:val="22"/>
              </w:rPr>
              <w:t>бугра, туннельные синдромы области таза - сдавле</w:t>
            </w:r>
            <w:r w:rsidRPr="006D4076">
              <w:rPr>
                <w:spacing w:val="-1"/>
                <w:sz w:val="22"/>
                <w:szCs w:val="22"/>
              </w:rPr>
              <w:t xml:space="preserve">ние кожного наружного нерва бедра (болезнь </w:t>
            </w:r>
            <w:r w:rsidRPr="006D4076">
              <w:rPr>
                <w:sz w:val="22"/>
                <w:szCs w:val="22"/>
              </w:rPr>
              <w:t>Рота), запирательного нерва, кокцигодиния),</w:t>
            </w:r>
          </w:p>
        </w:tc>
      </w:tr>
      <w:tr w:rsidR="006D4076" w:rsidRPr="006D4076" w:rsidTr="0098654E">
        <w:trPr>
          <w:cantSplit/>
        </w:trPr>
        <w:tc>
          <w:tcPr>
            <w:tcW w:w="8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076" w:rsidRPr="006D4076" w:rsidRDefault="006D4076" w:rsidP="006D4076">
            <w:pPr>
              <w:rPr>
                <w:sz w:val="22"/>
                <w:szCs w:val="22"/>
              </w:rPr>
            </w:pPr>
            <w:r w:rsidRPr="006D4076">
              <w:rPr>
                <w:spacing w:val="-1"/>
                <w:sz w:val="22"/>
                <w:szCs w:val="22"/>
              </w:rPr>
              <w:t>3. Дифференцианый диагноз болей в пояснич</w:t>
            </w:r>
            <w:r w:rsidRPr="006D4076">
              <w:rPr>
                <w:sz w:val="22"/>
                <w:szCs w:val="22"/>
              </w:rPr>
              <w:t>ной области.</w:t>
            </w:r>
          </w:p>
        </w:tc>
      </w:tr>
      <w:tr w:rsidR="006D4076" w:rsidRPr="006D4076" w:rsidTr="0098654E">
        <w:trPr>
          <w:cantSplit/>
        </w:trPr>
        <w:tc>
          <w:tcPr>
            <w:tcW w:w="8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076" w:rsidRPr="006D4076" w:rsidRDefault="006D4076" w:rsidP="006D4076">
            <w:pPr>
              <w:rPr>
                <w:sz w:val="22"/>
                <w:szCs w:val="22"/>
              </w:rPr>
            </w:pPr>
            <w:r w:rsidRPr="006D4076">
              <w:rPr>
                <w:sz w:val="22"/>
                <w:szCs w:val="22"/>
              </w:rPr>
              <w:t>4. Л</w:t>
            </w:r>
            <w:r w:rsidRPr="006D4076">
              <w:rPr>
                <w:spacing w:val="-1"/>
                <w:sz w:val="22"/>
                <w:szCs w:val="22"/>
              </w:rPr>
              <w:t>окальные ревматические заболевания около суставных мягких тканей нижней конечности (п</w:t>
            </w:r>
            <w:r w:rsidRPr="006D4076">
              <w:rPr>
                <w:sz w:val="22"/>
                <w:szCs w:val="22"/>
              </w:rPr>
              <w:t>ериартрит коленного сустава, менископатия, п</w:t>
            </w:r>
            <w:r w:rsidRPr="006D4076">
              <w:rPr>
                <w:spacing w:val="-1"/>
                <w:sz w:val="22"/>
                <w:szCs w:val="22"/>
              </w:rPr>
              <w:t>овреждения крестообразных связок колен</w:t>
            </w:r>
            <w:r w:rsidRPr="006D4076">
              <w:rPr>
                <w:sz w:val="22"/>
                <w:szCs w:val="22"/>
              </w:rPr>
              <w:t>ного сустава, б</w:t>
            </w:r>
            <w:r w:rsidRPr="006D4076">
              <w:rPr>
                <w:spacing w:val="-1"/>
                <w:sz w:val="22"/>
                <w:szCs w:val="22"/>
              </w:rPr>
              <w:t>урситы области коленного сустава (препа</w:t>
            </w:r>
            <w:r w:rsidRPr="006D4076">
              <w:rPr>
                <w:sz w:val="22"/>
                <w:szCs w:val="22"/>
              </w:rPr>
              <w:t>теллярный, киста Бейкера)</w:t>
            </w:r>
          </w:p>
        </w:tc>
      </w:tr>
      <w:tr w:rsidR="006D4076" w:rsidRPr="006D4076" w:rsidTr="0098654E">
        <w:trPr>
          <w:cantSplit/>
        </w:trPr>
        <w:tc>
          <w:tcPr>
            <w:tcW w:w="8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076" w:rsidRPr="006D4076" w:rsidRDefault="006D4076" w:rsidP="006D4076">
            <w:pPr>
              <w:rPr>
                <w:sz w:val="22"/>
                <w:szCs w:val="22"/>
              </w:rPr>
            </w:pPr>
            <w:r w:rsidRPr="006D4076">
              <w:rPr>
                <w:sz w:val="22"/>
                <w:szCs w:val="22"/>
              </w:rPr>
              <w:t>5. Болезнь Гоффы, синдром Пеллегрини-Штиды, э</w:t>
            </w:r>
            <w:r w:rsidRPr="006D4076">
              <w:rPr>
                <w:spacing w:val="-2"/>
                <w:sz w:val="22"/>
                <w:szCs w:val="22"/>
              </w:rPr>
              <w:t>нтезопатия области прикрепления полусу</w:t>
            </w:r>
            <w:r w:rsidRPr="006D4076">
              <w:rPr>
                <w:sz w:val="22"/>
                <w:szCs w:val="22"/>
              </w:rPr>
              <w:t>хожильной, изящной и портняжной мышц ("гусиной лапки"), тарзальный туннельный синдром, э</w:t>
            </w:r>
            <w:r w:rsidRPr="006D4076">
              <w:rPr>
                <w:spacing w:val="-1"/>
                <w:sz w:val="22"/>
                <w:szCs w:val="22"/>
              </w:rPr>
              <w:t>нтезопатии в области пяточной кости (план</w:t>
            </w:r>
            <w:r w:rsidRPr="006D4076">
              <w:rPr>
                <w:sz w:val="22"/>
                <w:szCs w:val="22"/>
              </w:rPr>
              <w:t>тарный фасциит), заднетаранный бурсит, метатарзалгия Мортона, а</w:t>
            </w:r>
            <w:r w:rsidRPr="006D4076">
              <w:rPr>
                <w:spacing w:val="-1"/>
                <w:sz w:val="22"/>
                <w:szCs w:val="22"/>
              </w:rPr>
              <w:t>хиллодиния, взаимосвязь с серонегативны</w:t>
            </w:r>
            <w:r w:rsidRPr="006D4076">
              <w:rPr>
                <w:sz w:val="22"/>
                <w:szCs w:val="22"/>
              </w:rPr>
              <w:t>ми спондилоартритами)</w:t>
            </w:r>
          </w:p>
        </w:tc>
      </w:tr>
      <w:tr w:rsidR="006D4076" w:rsidRPr="006D4076" w:rsidTr="0098654E">
        <w:trPr>
          <w:cantSplit/>
        </w:trPr>
        <w:tc>
          <w:tcPr>
            <w:tcW w:w="8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076" w:rsidRPr="006D4076" w:rsidRDefault="006D4076" w:rsidP="006D4076">
            <w:pPr>
              <w:shd w:val="clear" w:color="auto" w:fill="FFFFFF"/>
              <w:jc w:val="both"/>
              <w:rPr>
                <w:spacing w:val="-1"/>
                <w:sz w:val="22"/>
                <w:szCs w:val="22"/>
              </w:rPr>
            </w:pPr>
            <w:r w:rsidRPr="006D4076">
              <w:rPr>
                <w:sz w:val="22"/>
                <w:szCs w:val="22"/>
              </w:rPr>
              <w:t>6. в</w:t>
            </w:r>
            <w:r w:rsidRPr="006D4076">
              <w:rPr>
                <w:spacing w:val="-1"/>
                <w:sz w:val="22"/>
                <w:szCs w:val="22"/>
              </w:rPr>
              <w:t xml:space="preserve">заимосвязь локальных болевых синдромов в </w:t>
            </w:r>
            <w:r w:rsidRPr="006D4076">
              <w:rPr>
                <w:sz w:val="22"/>
                <w:szCs w:val="22"/>
              </w:rPr>
              <w:t>области стопы с продольным и поперечным плоскостопием.</w:t>
            </w:r>
          </w:p>
        </w:tc>
      </w:tr>
      <w:tr w:rsidR="006D4076" w:rsidRPr="006D4076" w:rsidTr="0098654E">
        <w:trPr>
          <w:cantSplit/>
        </w:trPr>
        <w:tc>
          <w:tcPr>
            <w:tcW w:w="8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076" w:rsidRPr="006D4076" w:rsidRDefault="006D4076" w:rsidP="006D4076">
            <w:pPr>
              <w:shd w:val="clear" w:color="auto" w:fill="FFFFFF"/>
              <w:jc w:val="both"/>
              <w:rPr>
                <w:spacing w:val="-1"/>
                <w:sz w:val="22"/>
                <w:szCs w:val="22"/>
              </w:rPr>
            </w:pPr>
            <w:r w:rsidRPr="006D4076">
              <w:rPr>
                <w:spacing w:val="-1"/>
                <w:sz w:val="22"/>
                <w:szCs w:val="22"/>
                <w:lang w:val="en-US"/>
              </w:rPr>
              <w:t>III</w:t>
            </w:r>
            <w:r w:rsidRPr="006D4076">
              <w:rPr>
                <w:spacing w:val="-1"/>
                <w:sz w:val="22"/>
                <w:szCs w:val="22"/>
              </w:rPr>
              <w:t>. Методы лечения локальных ревматических заболеваний околосуставных мягких тканей.</w:t>
            </w:r>
          </w:p>
        </w:tc>
      </w:tr>
      <w:tr w:rsidR="006D4076" w:rsidRPr="006D4076" w:rsidTr="0098654E">
        <w:trPr>
          <w:cantSplit/>
        </w:trPr>
        <w:tc>
          <w:tcPr>
            <w:tcW w:w="8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076" w:rsidRPr="006D4076" w:rsidRDefault="006D4076" w:rsidP="006D4076">
            <w:pPr>
              <w:shd w:val="clear" w:color="auto" w:fill="FFFFFF"/>
              <w:jc w:val="both"/>
              <w:rPr>
                <w:spacing w:val="-1"/>
                <w:sz w:val="22"/>
                <w:szCs w:val="22"/>
              </w:rPr>
            </w:pPr>
            <w:r w:rsidRPr="006D4076">
              <w:rPr>
                <w:spacing w:val="-1"/>
                <w:sz w:val="22"/>
                <w:szCs w:val="22"/>
              </w:rPr>
              <w:t>1. Локальное введение глюкокортикостероидов</w:t>
            </w:r>
          </w:p>
        </w:tc>
      </w:tr>
      <w:tr w:rsidR="006D4076" w:rsidRPr="006D4076" w:rsidTr="0098654E">
        <w:trPr>
          <w:cantSplit/>
        </w:trPr>
        <w:tc>
          <w:tcPr>
            <w:tcW w:w="8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076" w:rsidRPr="006D4076" w:rsidRDefault="006D4076" w:rsidP="006D4076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D4076">
              <w:rPr>
                <w:spacing w:val="-1"/>
                <w:sz w:val="22"/>
                <w:szCs w:val="22"/>
              </w:rPr>
              <w:t>2. Местное применения нестероидных противо</w:t>
            </w:r>
            <w:r w:rsidRPr="006D4076">
              <w:rPr>
                <w:sz w:val="22"/>
                <w:szCs w:val="22"/>
              </w:rPr>
              <w:t>воспалительных препаратов</w:t>
            </w:r>
          </w:p>
        </w:tc>
      </w:tr>
      <w:tr w:rsidR="006D4076" w:rsidRPr="006D4076" w:rsidTr="0098654E">
        <w:trPr>
          <w:cantSplit/>
        </w:trPr>
        <w:tc>
          <w:tcPr>
            <w:tcW w:w="8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076" w:rsidRPr="006D4076" w:rsidRDefault="006D4076" w:rsidP="006D4076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D4076">
              <w:rPr>
                <w:sz w:val="22"/>
                <w:szCs w:val="22"/>
              </w:rPr>
              <w:t>3. Л</w:t>
            </w:r>
            <w:r w:rsidRPr="006D4076">
              <w:rPr>
                <w:spacing w:val="-1"/>
                <w:sz w:val="22"/>
                <w:szCs w:val="22"/>
              </w:rPr>
              <w:t>ечебная гимнастика и коррекция ортопеди</w:t>
            </w:r>
            <w:r w:rsidRPr="006D4076">
              <w:rPr>
                <w:sz w:val="22"/>
                <w:szCs w:val="22"/>
              </w:rPr>
              <w:t>ческих отклонений.</w:t>
            </w:r>
          </w:p>
        </w:tc>
      </w:tr>
    </w:tbl>
    <w:p w:rsidR="006D4076" w:rsidRPr="006D4076" w:rsidRDefault="006D4076" w:rsidP="006D4076"/>
    <w:p w:rsidR="006D4076" w:rsidRPr="006D4076" w:rsidRDefault="006D4076" w:rsidP="006D4076">
      <w:pPr>
        <w:widowControl/>
        <w:overflowPunct w:val="0"/>
        <w:jc w:val="both"/>
        <w:textAlignment w:val="baseline"/>
        <w:rPr>
          <w:b/>
          <w:sz w:val="22"/>
          <w:szCs w:val="22"/>
        </w:rPr>
      </w:pPr>
      <w:r w:rsidRPr="006D4076">
        <w:rPr>
          <w:b/>
          <w:sz w:val="22"/>
          <w:szCs w:val="22"/>
        </w:rPr>
        <w:t>3</w:t>
      </w:r>
      <w:r w:rsidRPr="006D4076">
        <w:rPr>
          <w:sz w:val="22"/>
          <w:szCs w:val="22"/>
        </w:rPr>
        <w:t xml:space="preserve">. </w:t>
      </w:r>
      <w:r w:rsidRPr="006D4076">
        <w:rPr>
          <w:b/>
          <w:sz w:val="22"/>
          <w:szCs w:val="22"/>
        </w:rPr>
        <w:t xml:space="preserve">Практическая работа. </w:t>
      </w:r>
    </w:p>
    <w:p w:rsidR="006D4076" w:rsidRPr="006D4076" w:rsidRDefault="006D4076" w:rsidP="006D4076">
      <w:pPr>
        <w:rPr>
          <w:b/>
          <w:sz w:val="22"/>
          <w:szCs w:val="22"/>
        </w:rPr>
      </w:pPr>
    </w:p>
    <w:p w:rsidR="006D4076" w:rsidRPr="006D4076" w:rsidRDefault="006D4076" w:rsidP="006D4076">
      <w:pPr>
        <w:jc w:val="both"/>
        <w:rPr>
          <w:b/>
          <w:sz w:val="22"/>
          <w:szCs w:val="22"/>
        </w:rPr>
      </w:pPr>
      <w:r w:rsidRPr="006D4076">
        <w:rPr>
          <w:b/>
          <w:sz w:val="22"/>
          <w:szCs w:val="22"/>
        </w:rPr>
        <w:t>4. Ситуационные задачи для разбора на занятии</w:t>
      </w:r>
    </w:p>
    <w:p w:rsidR="006D4076" w:rsidRPr="006D4076" w:rsidRDefault="006D4076" w:rsidP="006D4076">
      <w:pPr>
        <w:rPr>
          <w:b/>
          <w:sz w:val="22"/>
          <w:szCs w:val="22"/>
        </w:rPr>
      </w:pPr>
    </w:p>
    <w:p w:rsidR="006D4076" w:rsidRPr="006D4076" w:rsidRDefault="006D4076" w:rsidP="006D4076">
      <w:pPr>
        <w:rPr>
          <w:b/>
          <w:sz w:val="22"/>
          <w:szCs w:val="22"/>
        </w:rPr>
      </w:pPr>
      <w:r w:rsidRPr="006D4076">
        <w:rPr>
          <w:b/>
          <w:sz w:val="22"/>
          <w:szCs w:val="22"/>
        </w:rPr>
        <w:t>5. Итоговый тестовый контроль.</w:t>
      </w:r>
    </w:p>
    <w:p w:rsidR="006D4076" w:rsidRPr="006D4076" w:rsidRDefault="006D4076" w:rsidP="006D4076">
      <w:pPr>
        <w:jc w:val="both"/>
        <w:rPr>
          <w:b/>
          <w:sz w:val="22"/>
          <w:szCs w:val="22"/>
        </w:rPr>
      </w:pPr>
    </w:p>
    <w:p w:rsidR="006D4076" w:rsidRPr="006D4076" w:rsidRDefault="006D4076" w:rsidP="006D4076">
      <w:pPr>
        <w:jc w:val="both"/>
        <w:rPr>
          <w:b/>
          <w:sz w:val="22"/>
          <w:szCs w:val="22"/>
        </w:rPr>
      </w:pPr>
      <w:r w:rsidRPr="006D4076">
        <w:rPr>
          <w:b/>
          <w:sz w:val="22"/>
          <w:szCs w:val="22"/>
        </w:rPr>
        <w:t>Рекомендуемая литература</w:t>
      </w:r>
    </w:p>
    <w:p w:rsidR="006D4076" w:rsidRPr="006D4076" w:rsidRDefault="006D4076" w:rsidP="006D4076">
      <w:pPr>
        <w:jc w:val="both"/>
        <w:rPr>
          <w:b/>
          <w:sz w:val="22"/>
          <w:szCs w:val="22"/>
        </w:rPr>
      </w:pPr>
    </w:p>
    <w:p w:rsidR="006D4076" w:rsidRPr="006D4076" w:rsidRDefault="006D4076" w:rsidP="006D4076">
      <w:r w:rsidRPr="006D4076">
        <w:rPr>
          <w:b/>
          <w:bCs/>
          <w:sz w:val="22"/>
          <w:szCs w:val="22"/>
        </w:rPr>
        <w:t>Основная литература</w:t>
      </w:r>
    </w:p>
    <w:p w:rsidR="006D4076" w:rsidRPr="006D4076" w:rsidRDefault="006D4076" w:rsidP="006D4076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D4076">
        <w:rPr>
          <w:rFonts w:ascii="Times New Roman" w:hAnsi="Times New Roman" w:cs="Times New Roman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6D4076" w:rsidRPr="006D4076" w:rsidRDefault="006D4076" w:rsidP="006D4076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D4076">
        <w:rPr>
          <w:rFonts w:ascii="Times New Roman" w:hAnsi="Times New Roman" w:cs="Times New Roman"/>
        </w:rPr>
        <w:lastRenderedPageBreak/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6D4076" w:rsidRPr="006D4076" w:rsidRDefault="006D4076" w:rsidP="006D4076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D4076">
        <w:rPr>
          <w:rFonts w:ascii="Times New Roman" w:hAnsi="Times New Roman" w:cs="Times New Roman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6D4076" w:rsidRPr="006D4076" w:rsidRDefault="006D4076" w:rsidP="006D4076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D4076">
        <w:rPr>
          <w:rFonts w:ascii="Times New Roman" w:hAnsi="Times New Roman" w:cs="Times New Roman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6D4076" w:rsidRPr="006D4076" w:rsidRDefault="006D4076" w:rsidP="006D4076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D4076">
        <w:rPr>
          <w:rFonts w:ascii="Times New Roman" w:hAnsi="Times New Roman" w:cs="Times New Roman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6D4076" w:rsidRPr="006D4076" w:rsidRDefault="006D4076" w:rsidP="006D4076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D4076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6D4076" w:rsidRPr="006D4076" w:rsidRDefault="006D4076" w:rsidP="006D4076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6D4076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6D4076" w:rsidRPr="006D4076" w:rsidRDefault="006D4076" w:rsidP="006D4076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D4076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6D4076">
        <w:rPr>
          <w:rStyle w:val="a3"/>
          <w:rFonts w:ascii="Times New Roman" w:hAnsi="Times New Roman" w:cs="Times New Roman"/>
          <w:b w:val="0"/>
        </w:rPr>
        <w:t>Ревматология:</w:t>
      </w:r>
      <w:r w:rsidRPr="006D4076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6D4076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6D4076" w:rsidRPr="006D4076" w:rsidRDefault="006D4076" w:rsidP="006D4076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D4076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6D4076">
        <w:rPr>
          <w:rStyle w:val="a3"/>
          <w:rFonts w:ascii="Times New Roman" w:hAnsi="Times New Roman" w:cs="Times New Roman"/>
          <w:b w:val="0"/>
        </w:rPr>
        <w:t>Ревматология:</w:t>
      </w:r>
      <w:r w:rsidRPr="006D4076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6D4076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6D4076" w:rsidRPr="006D4076" w:rsidRDefault="006D4076" w:rsidP="006D4076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D4076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6D4076">
        <w:rPr>
          <w:rStyle w:val="a3"/>
          <w:rFonts w:ascii="Times New Roman" w:hAnsi="Times New Roman" w:cs="Times New Roman"/>
          <w:b w:val="0"/>
        </w:rPr>
        <w:t>Ревматология:</w:t>
      </w:r>
      <w:r w:rsidRPr="006D4076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6D4076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6D4076" w:rsidRPr="006D4076" w:rsidRDefault="006D4076" w:rsidP="006D4076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D4076">
        <w:rPr>
          <w:rFonts w:ascii="Times New Roman" w:hAnsi="Times New Roman" w:cs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6D4076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6D4076" w:rsidRPr="006D4076" w:rsidRDefault="006D4076" w:rsidP="006D4076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6D4076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6D4076" w:rsidRPr="006D4076" w:rsidRDefault="006D4076" w:rsidP="006D4076">
      <w:pPr>
        <w:pStyle w:val="a6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D4076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6D4076" w:rsidRPr="006D4076" w:rsidRDefault="006D4076" w:rsidP="006D4076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6D4076">
        <w:rPr>
          <w:rFonts w:ascii="Times New Roman" w:hAnsi="Times New Roman" w:cs="Times New Roman"/>
        </w:rPr>
        <w:t>Авторская Академия: Товарищество научных изданий КМК, 2009. - 479 с.</w:t>
      </w:r>
    </w:p>
    <w:p w:rsidR="006D4076" w:rsidRPr="006D4076" w:rsidRDefault="006D4076" w:rsidP="006D4076">
      <w:pPr>
        <w:pStyle w:val="a6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D4076">
        <w:rPr>
          <w:rFonts w:ascii="Times New Roman" w:hAnsi="Times New Roman" w:cs="Times New Roman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6D4076" w:rsidRPr="006D4076" w:rsidRDefault="006D4076" w:rsidP="006D4076">
      <w:pPr>
        <w:pStyle w:val="a6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D4076">
        <w:rPr>
          <w:rFonts w:ascii="Times New Roman" w:hAnsi="Times New Roman" w:cs="Times New Roman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sectPr w:rsidR="006D4076" w:rsidRPr="006D4076" w:rsidSect="006D4076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3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F"/>
    <w:multiLevelType w:val="singleLevel"/>
    <w:tmpl w:val="0000000F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D4076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D7D4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076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1A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83D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E11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07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D4076"/>
    <w:rPr>
      <w:b/>
      <w:bCs/>
    </w:rPr>
  </w:style>
  <w:style w:type="character" w:styleId="a4">
    <w:name w:val="Emphasis"/>
    <w:qFormat/>
    <w:rsid w:val="006D4076"/>
    <w:rPr>
      <w:i/>
      <w:iCs/>
    </w:rPr>
  </w:style>
  <w:style w:type="character" w:styleId="a5">
    <w:name w:val="Hyperlink"/>
    <w:rsid w:val="006D4076"/>
    <w:rPr>
      <w:rFonts w:cs="Times New Roman"/>
      <w:color w:val="0563C1"/>
      <w:u w:val="single"/>
    </w:rPr>
  </w:style>
  <w:style w:type="paragraph" w:customStyle="1" w:styleId="1">
    <w:name w:val="Цитата1"/>
    <w:basedOn w:val="a"/>
    <w:rsid w:val="006D4076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0">
    <w:name w:val="Текст1"/>
    <w:basedOn w:val="a"/>
    <w:rsid w:val="006D4076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6">
    <w:name w:val="List Paragraph"/>
    <w:basedOn w:val="a"/>
    <w:qFormat/>
    <w:rsid w:val="006D4076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1">
    <w:name w:val="Основной текст с отступом 21"/>
    <w:basedOn w:val="a"/>
    <w:rsid w:val="006D4076"/>
    <w:pPr>
      <w:tabs>
        <w:tab w:val="left" w:pos="567"/>
        <w:tab w:val="left" w:pos="4395"/>
      </w:tabs>
      <w:spacing w:line="360" w:lineRule="auto"/>
      <w:ind w:left="-1440"/>
      <w:jc w:val="both"/>
    </w:pPr>
    <w:rPr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8848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483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7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1231</Words>
  <Characters>7020</Characters>
  <Application>Microsoft Office Word</Application>
  <DocSecurity>0</DocSecurity>
  <Lines>58</Lines>
  <Paragraphs>16</Paragraphs>
  <ScaleCrop>false</ScaleCrop>
  <Company>Microsoft</Company>
  <LinksUpToDate>false</LinksUpToDate>
  <CharactersWithSpaces>8235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2017-12-30T14:33:00Z</dcterms:created>
  <dcterms:modified xsi:type="dcterms:W3CDTF">2018-11-02T19:48:00Z</dcterms:modified>
</cp:coreProperties>
</file>